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CF3" w:rsidRPr="0027212F" w:rsidRDefault="00673CF3" w:rsidP="0027212F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212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Stanisław Lubas</w:t>
      </w:r>
      <w:r w:rsidRPr="0027212F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 </w:t>
      </w:r>
      <w:r w:rsidRPr="0027212F">
        <w:rPr>
          <w:rFonts w:ascii="Times New Roman" w:eastAsia="Times New Roman" w:hAnsi="Times New Roman" w:cs="Times New Roman"/>
          <w:sz w:val="24"/>
          <w:szCs w:val="24"/>
          <w:lang w:eastAsia="pl-PL"/>
        </w:rPr>
        <w:t>(ur.</w:t>
      </w:r>
      <w:hyperlink r:id="rId4" w:tooltip="16 kwietnia" w:history="1">
        <w:r w:rsidRPr="0027212F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16 kwietnia</w:t>
        </w:r>
      </w:hyperlink>
      <w:r w:rsidRPr="0027212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hyperlink r:id="rId5" w:tooltip="1886" w:history="1">
        <w:r w:rsidRPr="0027212F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1886</w:t>
        </w:r>
      </w:hyperlink>
      <w:r w:rsidR="00221F38">
        <w:t>r.</w:t>
      </w:r>
      <w:r w:rsidRPr="0027212F">
        <w:rPr>
          <w:rFonts w:ascii="Times New Roman" w:eastAsia="Times New Roman" w:hAnsi="Times New Roman" w:cs="Times New Roman"/>
          <w:sz w:val="24"/>
          <w:szCs w:val="24"/>
          <w:lang w:eastAsia="pl-PL"/>
        </w:rPr>
        <w:t> w </w:t>
      </w:r>
      <w:hyperlink r:id="rId6" w:tooltip="Żarnowa" w:history="1">
        <w:r w:rsidRPr="0027212F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Żarnowej</w:t>
        </w:r>
      </w:hyperlink>
      <w:r w:rsidRPr="0027212F">
        <w:rPr>
          <w:rFonts w:ascii="Times New Roman" w:eastAsia="Times New Roman" w:hAnsi="Times New Roman" w:cs="Times New Roman"/>
          <w:sz w:val="24"/>
          <w:szCs w:val="24"/>
          <w:lang w:eastAsia="pl-PL"/>
        </w:rPr>
        <w:t>, zm. </w:t>
      </w:r>
      <w:hyperlink r:id="rId7" w:tooltip="21 marca" w:history="1">
        <w:r w:rsidRPr="0027212F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21 marca</w:t>
        </w:r>
      </w:hyperlink>
      <w:r w:rsidRPr="0027212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hyperlink r:id="rId8" w:tooltip="1942" w:history="1">
        <w:r w:rsidR="00221F38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r.</w:t>
        </w:r>
      </w:hyperlink>
      <w:r w:rsidRPr="0027212F">
        <w:rPr>
          <w:rFonts w:ascii="Times New Roman" w:eastAsia="Times New Roman" w:hAnsi="Times New Roman" w:cs="Times New Roman"/>
          <w:sz w:val="24"/>
          <w:szCs w:val="24"/>
          <w:lang w:eastAsia="pl-PL"/>
        </w:rPr>
        <w:t> w </w:t>
      </w:r>
      <w:hyperlink r:id="rId9" w:tooltip="Dachau (KL)" w:history="1">
        <w:r w:rsidRPr="0027212F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KL Dachau</w:t>
        </w:r>
      </w:hyperlink>
      <w:r w:rsidRPr="0027212F">
        <w:rPr>
          <w:rFonts w:ascii="Times New Roman" w:eastAsia="Times New Roman" w:hAnsi="Times New Roman" w:cs="Times New Roman"/>
          <w:sz w:val="24"/>
          <w:szCs w:val="24"/>
          <w:lang w:eastAsia="pl-PL"/>
        </w:rPr>
        <w:t>) – </w:t>
      </w:r>
      <w:hyperlink r:id="rId10" w:tooltip="Polacy" w:history="1">
        <w:r w:rsidRPr="0027212F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polski</w:t>
        </w:r>
      </w:hyperlink>
      <w:r w:rsidRPr="0027212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hyperlink r:id="rId11" w:tooltip="Prezbiter" w:history="1">
        <w:r w:rsidRPr="0027212F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prezbiter</w:t>
        </w:r>
      </w:hyperlink>
      <w:r w:rsidRPr="0027212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hyperlink r:id="rId12" w:tooltip="Kościół katolicki" w:history="1">
        <w:r w:rsidRPr="0027212F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katolicki</w:t>
        </w:r>
      </w:hyperlink>
      <w:r w:rsidRPr="0027212F">
        <w:rPr>
          <w:rFonts w:ascii="Times New Roman" w:eastAsia="Times New Roman" w:hAnsi="Times New Roman" w:cs="Times New Roman"/>
          <w:sz w:val="24"/>
          <w:szCs w:val="24"/>
          <w:lang w:eastAsia="pl-PL"/>
        </w:rPr>
        <w:t>, ofiara </w:t>
      </w:r>
      <w:hyperlink r:id="rId13" w:tooltip="Niemcy" w:history="1">
        <w:r w:rsidRPr="0027212F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niemieckiego</w:t>
        </w:r>
      </w:hyperlink>
      <w:r w:rsidR="00460B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14" w:tooltip="Terror" w:history="1">
        <w:r w:rsidRPr="0027212F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terroru</w:t>
        </w:r>
      </w:hyperlink>
      <w:r w:rsidRPr="0027212F">
        <w:rPr>
          <w:rFonts w:ascii="Times New Roman" w:eastAsia="Times New Roman" w:hAnsi="Times New Roman" w:cs="Times New Roman"/>
          <w:sz w:val="24"/>
          <w:szCs w:val="24"/>
          <w:lang w:eastAsia="pl-PL"/>
        </w:rPr>
        <w:t> w okresie </w:t>
      </w:r>
      <w:hyperlink r:id="rId15" w:tooltip="II wojna światowa" w:history="1">
        <w:r w:rsidRPr="0027212F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II wojny światowej</w:t>
        </w:r>
      </w:hyperlink>
      <w:r w:rsidRPr="0027212F">
        <w:rPr>
          <w:rFonts w:ascii="Times New Roman" w:eastAsia="Times New Roman" w:hAnsi="Times New Roman" w:cs="Times New Roman"/>
          <w:sz w:val="24"/>
          <w:szCs w:val="24"/>
          <w:lang w:eastAsia="pl-PL"/>
        </w:rPr>
        <w:t>, </w:t>
      </w:r>
      <w:hyperlink r:id="rId16" w:tooltip="Sługa Boży" w:history="1">
        <w:r w:rsidRPr="0027212F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Sługa Boży</w:t>
        </w:r>
      </w:hyperlink>
      <w:r w:rsidRPr="0027212F">
        <w:rPr>
          <w:rFonts w:ascii="Times New Roman" w:eastAsia="Times New Roman" w:hAnsi="Times New Roman" w:cs="Times New Roman"/>
          <w:sz w:val="24"/>
          <w:szCs w:val="24"/>
          <w:lang w:eastAsia="pl-PL"/>
        </w:rPr>
        <w:t>, </w:t>
      </w:r>
      <w:hyperlink r:id="rId17" w:tooltip="Męczennik" w:history="1">
        <w:r w:rsidRPr="0027212F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męczennik</w:t>
        </w:r>
      </w:hyperlink>
      <w:r w:rsidRPr="0027212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73CF3" w:rsidRPr="0027212F" w:rsidRDefault="00673CF3" w:rsidP="0027212F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212F">
        <w:rPr>
          <w:rFonts w:ascii="Times New Roman" w:eastAsia="Times New Roman" w:hAnsi="Times New Roman" w:cs="Times New Roman"/>
          <w:sz w:val="24"/>
          <w:szCs w:val="24"/>
          <w:lang w:eastAsia="pl-PL"/>
        </w:rPr>
        <w:t>Pochodził z ubogiej </w:t>
      </w:r>
      <w:hyperlink r:id="rId18" w:tooltip="Katolicyzm" w:history="1">
        <w:r w:rsidRPr="0027212F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katolickiej</w:t>
        </w:r>
      </w:hyperlink>
      <w:r w:rsidRPr="0027212F">
        <w:rPr>
          <w:rFonts w:ascii="Times New Roman" w:eastAsia="Times New Roman" w:hAnsi="Times New Roman" w:cs="Times New Roman"/>
          <w:sz w:val="24"/>
          <w:szCs w:val="24"/>
          <w:lang w:eastAsia="pl-PL"/>
        </w:rPr>
        <w:t> rodziny Józefa i Tekli z d. Adamczyk zamieszkujących w Żarnowej i tam też urodził się 16 kwietnia 1886 roku. Po ukończeniu szkoły podstawowej, naukę kontynuował w </w:t>
      </w:r>
      <w:hyperlink r:id="rId19" w:tooltip="Rzeszów" w:history="1">
        <w:r w:rsidRPr="0027212F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rzeszowskim</w:t>
        </w:r>
      </w:hyperlink>
      <w:r w:rsidRPr="0027212F">
        <w:rPr>
          <w:rFonts w:ascii="Times New Roman" w:eastAsia="Times New Roman" w:hAnsi="Times New Roman" w:cs="Times New Roman"/>
          <w:sz w:val="24"/>
          <w:szCs w:val="24"/>
          <w:lang w:eastAsia="pl-PL"/>
        </w:rPr>
        <w:t> gimnazjum, które zakończył z celującym wynikiem na egzaminie dojrzałości</w:t>
      </w:r>
      <w:hyperlink r:id="rId20" w:anchor="cite_note-ZRO-3" w:history="1">
        <w:r w:rsidRPr="0027212F">
          <w:rPr>
            <w:rFonts w:ascii="Times New Roman" w:eastAsia="Times New Roman" w:hAnsi="Times New Roman" w:cs="Times New Roman"/>
            <w:sz w:val="24"/>
            <w:szCs w:val="24"/>
            <w:u w:val="single"/>
            <w:vertAlign w:val="superscript"/>
            <w:lang w:eastAsia="pl-PL"/>
          </w:rPr>
          <w:t>]</w:t>
        </w:r>
      </w:hyperlink>
      <w:r w:rsidRPr="0027212F">
        <w:rPr>
          <w:rFonts w:ascii="Times New Roman" w:eastAsia="Times New Roman" w:hAnsi="Times New Roman" w:cs="Times New Roman"/>
          <w:sz w:val="24"/>
          <w:szCs w:val="24"/>
          <w:lang w:eastAsia="pl-PL"/>
        </w:rPr>
        <w:t>. Wstąpiwszy do </w:t>
      </w:r>
      <w:hyperlink r:id="rId21" w:tooltip="Wyższe Seminarium Duchowne w Przemyślu" w:history="1">
        <w:r w:rsidRPr="0027212F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Wyższego Seminarium Duchownego w Przemyślu</w:t>
        </w:r>
      </w:hyperlink>
      <w:r w:rsidRPr="0027212F">
        <w:rPr>
          <w:rFonts w:ascii="Times New Roman" w:eastAsia="Times New Roman" w:hAnsi="Times New Roman" w:cs="Times New Roman"/>
          <w:sz w:val="24"/>
          <w:szCs w:val="24"/>
          <w:lang w:eastAsia="pl-PL"/>
        </w:rPr>
        <w:t> studiował </w:t>
      </w:r>
      <w:hyperlink r:id="rId22" w:tooltip="Teologia" w:history="1">
        <w:r w:rsidRPr="0027212F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teologię</w:t>
        </w:r>
      </w:hyperlink>
      <w:r w:rsidRPr="0027212F">
        <w:rPr>
          <w:rFonts w:ascii="Times New Roman" w:eastAsia="Times New Roman" w:hAnsi="Times New Roman" w:cs="Times New Roman"/>
          <w:sz w:val="24"/>
          <w:szCs w:val="24"/>
          <w:lang w:eastAsia="pl-PL"/>
        </w:rPr>
        <w:t>. </w:t>
      </w:r>
      <w:hyperlink r:id="rId23" w:tooltip="Sakrament święceń" w:history="1">
        <w:r w:rsidRPr="0027212F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Sakrament święceń kapłańskich</w:t>
        </w:r>
      </w:hyperlink>
      <w:r w:rsidRPr="0027212F">
        <w:rPr>
          <w:rFonts w:ascii="Times New Roman" w:eastAsia="Times New Roman" w:hAnsi="Times New Roman" w:cs="Times New Roman"/>
          <w:sz w:val="24"/>
          <w:szCs w:val="24"/>
          <w:lang w:eastAsia="pl-PL"/>
        </w:rPr>
        <w:t> z rąk </w:t>
      </w:r>
      <w:hyperlink r:id="rId24" w:tooltip="Biskup" w:history="1">
        <w:r w:rsidRPr="0027212F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biskupa</w:t>
        </w:r>
      </w:hyperlink>
      <w:r w:rsidRPr="0027212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hyperlink r:id="rId25" w:tooltip="Józef Sebastian Pelczar" w:history="1">
        <w:r w:rsidRPr="0027212F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Józefa Sebastiana Pelczara</w:t>
        </w:r>
      </w:hyperlink>
      <w:r w:rsidRPr="0027212F">
        <w:rPr>
          <w:rFonts w:ascii="Times New Roman" w:eastAsia="Times New Roman" w:hAnsi="Times New Roman" w:cs="Times New Roman"/>
          <w:sz w:val="24"/>
          <w:szCs w:val="24"/>
          <w:lang w:eastAsia="pl-PL"/>
        </w:rPr>
        <w:t> otrzymał 16 kwietnia 1914 roku. Dla realizacji </w:t>
      </w:r>
      <w:hyperlink r:id="rId26" w:tooltip="Powołanie" w:history="1">
        <w:r w:rsidRPr="0027212F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powołani</w:t>
        </w:r>
        <w:r w:rsidRPr="0027212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a</w:t>
        </w:r>
      </w:hyperlink>
      <w:r w:rsidRPr="0027212F">
        <w:rPr>
          <w:rFonts w:ascii="Times New Roman" w:eastAsia="Times New Roman" w:hAnsi="Times New Roman" w:cs="Times New Roman"/>
          <w:sz w:val="24"/>
          <w:szCs w:val="24"/>
          <w:lang w:eastAsia="pl-PL"/>
        </w:rPr>
        <w:t> przez posługę kapłańską, w charakterze </w:t>
      </w:r>
      <w:hyperlink r:id="rId27" w:tooltip="Wikariusz" w:history="1">
        <w:r w:rsidRPr="0027212F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wikariusza</w:t>
        </w:r>
      </w:hyperlink>
      <w:r w:rsidRPr="0027212F">
        <w:rPr>
          <w:rFonts w:ascii="Times New Roman" w:eastAsia="Times New Roman" w:hAnsi="Times New Roman" w:cs="Times New Roman"/>
          <w:sz w:val="24"/>
          <w:szCs w:val="24"/>
          <w:lang w:eastAsia="pl-PL"/>
        </w:rPr>
        <w:t> skierowany został do </w:t>
      </w:r>
      <w:hyperlink r:id="rId28" w:tooltip="Parafia" w:history="1">
        <w:r w:rsidRPr="0027212F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parafii</w:t>
        </w:r>
      </w:hyperlink>
      <w:r w:rsidRPr="0027212F">
        <w:rPr>
          <w:rFonts w:ascii="Times New Roman" w:eastAsia="Times New Roman" w:hAnsi="Times New Roman" w:cs="Times New Roman"/>
          <w:sz w:val="24"/>
          <w:szCs w:val="24"/>
          <w:lang w:eastAsia="pl-PL"/>
        </w:rPr>
        <w:t> w Mościskach, a w 1919 roku przeniesiony do </w:t>
      </w:r>
      <w:hyperlink r:id="rId29" w:tooltip="Leżajsk" w:history="1">
        <w:r w:rsidRPr="0027212F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Leżajska</w:t>
        </w:r>
      </w:hyperlink>
      <w:r w:rsidRPr="0027212F">
        <w:rPr>
          <w:rFonts w:ascii="Times New Roman" w:eastAsia="Times New Roman" w:hAnsi="Times New Roman" w:cs="Times New Roman"/>
          <w:sz w:val="24"/>
          <w:szCs w:val="24"/>
          <w:lang w:eastAsia="pl-PL"/>
        </w:rPr>
        <w:t>. Pełnił obowiązki nauczyciela historii, psychologii, logiki i propedeutyki filozofii w tamtejszym gimnazjum i moderatora katolickiego stowarzyszenia </w:t>
      </w:r>
      <w:hyperlink r:id="rId30" w:tooltip="Wierni świeccy" w:history="1">
        <w:r w:rsidRPr="0027212F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świeckich</w:t>
        </w:r>
      </w:hyperlink>
      <w:r w:rsidRPr="0027212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hyperlink r:id="rId31" w:tooltip="Sodalicja Mariańska" w:history="1">
        <w:r w:rsidRPr="0027212F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Sodalicji Mariańskiej</w:t>
        </w:r>
      </w:hyperlink>
      <w:r w:rsidRPr="0027212F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której lokalnego oddziału był założycielem. Po wybuchu </w:t>
      </w:r>
      <w:hyperlink r:id="rId32" w:tooltip="II wojna światowa" w:history="1">
        <w:r w:rsidRPr="0027212F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II wojny światowej</w:t>
        </w:r>
      </w:hyperlink>
      <w:r w:rsidRPr="0027212F">
        <w:rPr>
          <w:rFonts w:ascii="Times New Roman" w:eastAsia="Times New Roman" w:hAnsi="Times New Roman" w:cs="Times New Roman"/>
          <w:sz w:val="24"/>
          <w:szCs w:val="24"/>
          <w:lang w:eastAsia="pl-PL"/>
        </w:rPr>
        <w:t> w okresie </w:t>
      </w:r>
      <w:hyperlink r:id="rId33" w:tooltip="Okupacja niemiecka ziem polskich (1939–1945)" w:history="1">
        <w:r w:rsidRPr="0027212F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okupacji niemieckiej ziem polskich</w:t>
        </w:r>
      </w:hyperlink>
      <w:r w:rsidRPr="0027212F">
        <w:rPr>
          <w:rFonts w:ascii="Times New Roman" w:eastAsia="Times New Roman" w:hAnsi="Times New Roman" w:cs="Times New Roman"/>
          <w:sz w:val="24"/>
          <w:szCs w:val="24"/>
          <w:lang w:eastAsia="pl-PL"/>
        </w:rPr>
        <w:t> kontynuował działalność do 23 lipca 1940 roku, kiedy to </w:t>
      </w:r>
      <w:hyperlink r:id="rId34" w:tooltip="Gestapo" w:history="1">
        <w:r w:rsidRPr="0027212F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Gestapo</w:t>
        </w:r>
      </w:hyperlink>
      <w:r w:rsidRPr="0027212F">
        <w:rPr>
          <w:rFonts w:ascii="Times New Roman" w:eastAsia="Times New Roman" w:hAnsi="Times New Roman" w:cs="Times New Roman"/>
          <w:sz w:val="24"/>
          <w:szCs w:val="24"/>
          <w:lang w:eastAsia="pl-PL"/>
        </w:rPr>
        <w:t> dokonało aresztowania księży </w:t>
      </w:r>
      <w:hyperlink r:id="rId35" w:tooltip="Czesław Broda" w:history="1">
        <w:r w:rsidRPr="0027212F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Czesława Brody</w:t>
        </w:r>
      </w:hyperlink>
      <w:r w:rsidRPr="0027212F">
        <w:rPr>
          <w:rFonts w:ascii="Times New Roman" w:eastAsia="Times New Roman" w:hAnsi="Times New Roman" w:cs="Times New Roman"/>
          <w:sz w:val="24"/>
          <w:szCs w:val="24"/>
          <w:lang w:eastAsia="pl-PL"/>
        </w:rPr>
        <w:t>, Tomasza Pacuły, a z nimi Stanisława Lubasa i uwięziony został początkowo w budynkach byłego opactwa benedyktyńskiego, gdzie Niemcy urządzili więzienie i areszt śledczy w </w:t>
      </w:r>
      <w:hyperlink r:id="rId36" w:tooltip="Jarosław (województwo podkarpackie)" w:history="1">
        <w:r w:rsidRPr="0027212F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Jarosławiu</w:t>
        </w:r>
      </w:hyperlink>
      <w:r w:rsidRPr="0027212F">
        <w:rPr>
          <w:rFonts w:ascii="Times New Roman" w:eastAsia="Times New Roman" w:hAnsi="Times New Roman" w:cs="Times New Roman"/>
          <w:sz w:val="24"/>
          <w:szCs w:val="24"/>
          <w:lang w:eastAsia="pl-PL"/>
        </w:rPr>
        <w:t>, a następnie </w:t>
      </w:r>
      <w:hyperlink r:id="rId37" w:tooltip="Tarnów" w:history="1">
        <w:r w:rsidRPr="0027212F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tarnowskim</w:t>
        </w:r>
      </w:hyperlink>
      <w:r w:rsidRPr="0027212F">
        <w:rPr>
          <w:rFonts w:ascii="Times New Roman" w:eastAsia="Times New Roman" w:hAnsi="Times New Roman" w:cs="Times New Roman"/>
          <w:sz w:val="24"/>
          <w:szCs w:val="24"/>
          <w:lang w:eastAsia="pl-PL"/>
        </w:rPr>
        <w:t> areszcie śledczym. Stanisława Lubasa przewieziono do </w:t>
      </w:r>
      <w:hyperlink r:id="rId38" w:tooltip="Obozy niemieckie (1933–1945)" w:history="1">
        <w:r w:rsidRPr="0027212F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niemieckiego obozu</w:t>
        </w:r>
      </w:hyperlink>
      <w:r w:rsidRPr="0027212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hyperlink r:id="rId39" w:tooltip="Obóz koncentracyjny" w:history="1">
        <w:r w:rsidRPr="0027212F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koncentracyjnego</w:t>
        </w:r>
      </w:hyperlink>
      <w:r w:rsidRPr="0027212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hyperlink r:id="rId40" w:tooltip="Sachsenhausen (KL)" w:history="1">
        <w:r w:rsidRPr="0027212F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KL Sachsenhausen</w:t>
        </w:r>
      </w:hyperlink>
      <w:r w:rsidRPr="0027212F">
        <w:rPr>
          <w:rFonts w:ascii="Times New Roman" w:eastAsia="Times New Roman" w:hAnsi="Times New Roman" w:cs="Times New Roman"/>
          <w:sz w:val="24"/>
          <w:szCs w:val="24"/>
          <w:lang w:eastAsia="pl-PL"/>
        </w:rPr>
        <w:t>, a stamtąd 14 grudnia 1940</w:t>
      </w:r>
      <w:r w:rsidR="00221F38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  <w:r w:rsidRPr="002721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Dachau KL, gdzie zarejestrowano go pod numerem </w:t>
      </w:r>
      <w:hyperlink r:id="rId41" w:tooltip="Oznakowanie więźniów niemieckich obozów koncentracyjnych" w:history="1">
        <w:r w:rsidRPr="0027212F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22419</w:t>
        </w:r>
      </w:hyperlink>
      <w:r w:rsidRPr="0027212F">
        <w:rPr>
          <w:rFonts w:ascii="Times New Roman" w:eastAsia="Times New Roman" w:hAnsi="Times New Roman" w:cs="Times New Roman"/>
          <w:sz w:val="24"/>
          <w:szCs w:val="24"/>
          <w:lang w:eastAsia="pl-PL"/>
        </w:rPr>
        <w:t>. Zginął w obozie 21 marca 1942</w:t>
      </w:r>
      <w:r w:rsidR="00221F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673CF3" w:rsidRPr="0027212F" w:rsidRDefault="00673CF3" w:rsidP="0027212F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212F">
        <w:rPr>
          <w:rFonts w:ascii="Times New Roman" w:eastAsia="Times New Roman" w:hAnsi="Times New Roman" w:cs="Times New Roman"/>
          <w:sz w:val="24"/>
          <w:szCs w:val="24"/>
          <w:lang w:eastAsia="pl-PL"/>
        </w:rPr>
        <w:t>Jest jednym z 122 Sług Bożych wobec których 17 września 2003</w:t>
      </w:r>
      <w:r w:rsidR="00221F38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  <w:r w:rsidRPr="002721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rozpoczął się </w:t>
      </w:r>
      <w:hyperlink r:id="rId42" w:tooltip="Henryk Szuman i 121 towarzyszy" w:history="1">
        <w:r w:rsidRPr="0027212F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proces beatyfikacyjny drugiej grupy polskich męczenników z okresu II wojny światowej</w:t>
        </w:r>
      </w:hyperlink>
      <w:r w:rsidRPr="0027212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73CF3" w:rsidRPr="0027212F" w:rsidRDefault="00673CF3" w:rsidP="0027212F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212F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Uchwałą Rady Miejskiej w Leżajsku 13 listopada 2014</w:t>
      </w:r>
      <w:r w:rsidR="00221F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</w:t>
      </w:r>
      <w:r w:rsidRPr="002721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miejskiemu skwerowi nadano imię „Skwer księdza Stanisława Lubasa”. </w:t>
      </w:r>
    </w:p>
    <w:p w:rsidR="00F3315C" w:rsidRPr="0027212F" w:rsidRDefault="00F3315C" w:rsidP="0027212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3315C" w:rsidRPr="0027212F" w:rsidSect="00F331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673CF3"/>
    <w:rsid w:val="00221F38"/>
    <w:rsid w:val="0027212F"/>
    <w:rsid w:val="00460B0D"/>
    <w:rsid w:val="00673CF3"/>
    <w:rsid w:val="00957924"/>
    <w:rsid w:val="00AE1334"/>
    <w:rsid w:val="00F33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315C"/>
  </w:style>
  <w:style w:type="paragraph" w:styleId="Nagwek2">
    <w:name w:val="heading 2"/>
    <w:basedOn w:val="Normalny"/>
    <w:link w:val="Nagwek2Znak"/>
    <w:uiPriority w:val="9"/>
    <w:qFormat/>
    <w:rsid w:val="00673C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73CF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73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73CF3"/>
    <w:rPr>
      <w:color w:val="0000FF"/>
      <w:u w:val="single"/>
    </w:rPr>
  </w:style>
  <w:style w:type="character" w:customStyle="1" w:styleId="mw-headline">
    <w:name w:val="mw-headline"/>
    <w:basedOn w:val="Domylnaczcionkaakapitu"/>
    <w:rsid w:val="00673CF3"/>
  </w:style>
  <w:style w:type="character" w:customStyle="1" w:styleId="mw-editsection">
    <w:name w:val="mw-editsection"/>
    <w:basedOn w:val="Domylnaczcionkaakapitu"/>
    <w:rsid w:val="00673CF3"/>
  </w:style>
  <w:style w:type="character" w:customStyle="1" w:styleId="mw-editsection-bracket">
    <w:name w:val="mw-editsection-bracket"/>
    <w:basedOn w:val="Domylnaczcionkaakapitu"/>
    <w:rsid w:val="00673CF3"/>
  </w:style>
  <w:style w:type="character" w:customStyle="1" w:styleId="mw-editsection-divider">
    <w:name w:val="mw-editsection-divider"/>
    <w:basedOn w:val="Domylnaczcionkaakapitu"/>
    <w:rsid w:val="00673C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45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1942" TargetMode="External"/><Relationship Id="rId13" Type="http://schemas.openxmlformats.org/officeDocument/2006/relationships/hyperlink" Target="https://pl.wikipedia.org/wiki/Niemcy" TargetMode="External"/><Relationship Id="rId18" Type="http://schemas.openxmlformats.org/officeDocument/2006/relationships/hyperlink" Target="https://pl.wikipedia.org/wiki/Katolicyzm" TargetMode="External"/><Relationship Id="rId26" Type="http://schemas.openxmlformats.org/officeDocument/2006/relationships/hyperlink" Target="https://pl.wikipedia.org/wiki/Powo%C5%82anie" TargetMode="External"/><Relationship Id="rId39" Type="http://schemas.openxmlformats.org/officeDocument/2006/relationships/hyperlink" Target="https://pl.wikipedia.org/wiki/Ob%C3%B3z_koncentracyjny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pl.wikipedia.org/wiki/Wy%C5%BCsze_Seminarium_Duchowne_w_Przemy%C5%9Blu" TargetMode="External"/><Relationship Id="rId34" Type="http://schemas.openxmlformats.org/officeDocument/2006/relationships/hyperlink" Target="https://pl.wikipedia.org/wiki/Gestapo" TargetMode="External"/><Relationship Id="rId42" Type="http://schemas.openxmlformats.org/officeDocument/2006/relationships/hyperlink" Target="https://pl.wikipedia.org/wiki/Henryk_Szuman_i_121_towarzyszy" TargetMode="External"/><Relationship Id="rId7" Type="http://schemas.openxmlformats.org/officeDocument/2006/relationships/hyperlink" Target="https://pl.wikipedia.org/wiki/21_marca" TargetMode="External"/><Relationship Id="rId12" Type="http://schemas.openxmlformats.org/officeDocument/2006/relationships/hyperlink" Target="https://pl.wikipedia.org/wiki/Ko%C5%9Bci%C3%B3%C5%82_katolicki" TargetMode="External"/><Relationship Id="rId17" Type="http://schemas.openxmlformats.org/officeDocument/2006/relationships/hyperlink" Target="https://pl.wikipedia.org/wiki/M%C4%99czennik" TargetMode="External"/><Relationship Id="rId25" Type="http://schemas.openxmlformats.org/officeDocument/2006/relationships/hyperlink" Target="https://pl.wikipedia.org/wiki/J%C3%B3zef_Sebastian_Pelczar" TargetMode="External"/><Relationship Id="rId33" Type="http://schemas.openxmlformats.org/officeDocument/2006/relationships/hyperlink" Target="https://pl.wikipedia.org/wiki/Okupacja_niemiecka_ziem_polskich_(1939%E2%80%931945)" TargetMode="External"/><Relationship Id="rId38" Type="http://schemas.openxmlformats.org/officeDocument/2006/relationships/hyperlink" Target="https://pl.wikipedia.org/wiki/Obozy_niemieckie_(1933%E2%80%931945)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pl.wikipedia.org/wiki/S%C5%82uga_Bo%C5%BCy" TargetMode="External"/><Relationship Id="rId20" Type="http://schemas.openxmlformats.org/officeDocument/2006/relationships/hyperlink" Target="https://pl.wikipedia.org/wiki/Stanis%C5%82aw_Lubas" TargetMode="External"/><Relationship Id="rId29" Type="http://schemas.openxmlformats.org/officeDocument/2006/relationships/hyperlink" Target="https://pl.wikipedia.org/wiki/Le%C5%BCajsk" TargetMode="External"/><Relationship Id="rId41" Type="http://schemas.openxmlformats.org/officeDocument/2006/relationships/hyperlink" Target="https://pl.wikipedia.org/wiki/Oznakowanie_wi%C4%99%C5%BAni%C3%B3w_niemieckich_oboz%C3%B3w_koncentracyjnych" TargetMode="External"/><Relationship Id="rId1" Type="http://schemas.openxmlformats.org/officeDocument/2006/relationships/styles" Target="styles.xml"/><Relationship Id="rId6" Type="http://schemas.openxmlformats.org/officeDocument/2006/relationships/hyperlink" Target="https://pl.wikipedia.org/wiki/%C5%BBarnowa" TargetMode="External"/><Relationship Id="rId11" Type="http://schemas.openxmlformats.org/officeDocument/2006/relationships/hyperlink" Target="https://pl.wikipedia.org/wiki/Prezbiter" TargetMode="External"/><Relationship Id="rId24" Type="http://schemas.openxmlformats.org/officeDocument/2006/relationships/hyperlink" Target="https://pl.wikipedia.org/wiki/Biskup" TargetMode="External"/><Relationship Id="rId32" Type="http://schemas.openxmlformats.org/officeDocument/2006/relationships/hyperlink" Target="https://pl.wikipedia.org/wiki/II_wojna_%C5%9Bwiatowa" TargetMode="External"/><Relationship Id="rId37" Type="http://schemas.openxmlformats.org/officeDocument/2006/relationships/hyperlink" Target="https://pl.wikipedia.org/wiki/Tarn%C3%B3w" TargetMode="External"/><Relationship Id="rId40" Type="http://schemas.openxmlformats.org/officeDocument/2006/relationships/hyperlink" Target="https://pl.wikipedia.org/wiki/Sachsenhausen_(KL)" TargetMode="External"/><Relationship Id="rId5" Type="http://schemas.openxmlformats.org/officeDocument/2006/relationships/hyperlink" Target="https://pl.wikipedia.org/wiki/1886" TargetMode="External"/><Relationship Id="rId15" Type="http://schemas.openxmlformats.org/officeDocument/2006/relationships/hyperlink" Target="https://pl.wikipedia.org/wiki/II_wojna_%C5%9Bwiatowa" TargetMode="External"/><Relationship Id="rId23" Type="http://schemas.openxmlformats.org/officeDocument/2006/relationships/hyperlink" Target="https://pl.wikipedia.org/wiki/Sakrament_%C5%9Bwi%C4%99ce%C5%84" TargetMode="External"/><Relationship Id="rId28" Type="http://schemas.openxmlformats.org/officeDocument/2006/relationships/hyperlink" Target="https://pl.wikipedia.org/wiki/Parafia" TargetMode="External"/><Relationship Id="rId36" Type="http://schemas.openxmlformats.org/officeDocument/2006/relationships/hyperlink" Target="https://pl.wikipedia.org/wiki/Jaros%C5%82aw_(wojew%C3%B3dztwo_podkarpackie)" TargetMode="External"/><Relationship Id="rId10" Type="http://schemas.openxmlformats.org/officeDocument/2006/relationships/hyperlink" Target="https://pl.wikipedia.org/wiki/Polacy" TargetMode="External"/><Relationship Id="rId19" Type="http://schemas.openxmlformats.org/officeDocument/2006/relationships/hyperlink" Target="https://pl.wikipedia.org/wiki/Rzesz%C3%B3w" TargetMode="External"/><Relationship Id="rId31" Type="http://schemas.openxmlformats.org/officeDocument/2006/relationships/hyperlink" Target="https://pl.wikipedia.org/wiki/Sodalicja_Maria%C5%84ska" TargetMode="External"/><Relationship Id="rId44" Type="http://schemas.openxmlformats.org/officeDocument/2006/relationships/theme" Target="theme/theme1.xml"/><Relationship Id="rId4" Type="http://schemas.openxmlformats.org/officeDocument/2006/relationships/hyperlink" Target="https://pl.wikipedia.org/wiki/16_kwietnia" TargetMode="External"/><Relationship Id="rId9" Type="http://schemas.openxmlformats.org/officeDocument/2006/relationships/hyperlink" Target="https://pl.wikipedia.org/wiki/Dachau_(KL)" TargetMode="External"/><Relationship Id="rId14" Type="http://schemas.openxmlformats.org/officeDocument/2006/relationships/hyperlink" Target="https://pl.wikipedia.org/wiki/Terror" TargetMode="External"/><Relationship Id="rId22" Type="http://schemas.openxmlformats.org/officeDocument/2006/relationships/hyperlink" Target="https://pl.wikipedia.org/wiki/Teologia" TargetMode="External"/><Relationship Id="rId27" Type="http://schemas.openxmlformats.org/officeDocument/2006/relationships/hyperlink" Target="https://pl.wikipedia.org/wiki/Wikariusz" TargetMode="External"/><Relationship Id="rId30" Type="http://schemas.openxmlformats.org/officeDocument/2006/relationships/hyperlink" Target="https://pl.wikipedia.org/wiki/Wierni_%C5%9Bwieccy" TargetMode="External"/><Relationship Id="rId35" Type="http://schemas.openxmlformats.org/officeDocument/2006/relationships/hyperlink" Target="https://pl.wikipedia.org/wiki/Czes%C5%82aw_Broda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753</Words>
  <Characters>4518</Characters>
  <Application>Microsoft Office Word</Application>
  <DocSecurity>0</DocSecurity>
  <Lines>37</Lines>
  <Paragraphs>10</Paragraphs>
  <ScaleCrop>false</ScaleCrop>
  <Company/>
  <LinksUpToDate>false</LinksUpToDate>
  <CharactersWithSpaces>5261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Lenovo_MCK</dc:creator>
  <cp:lastModifiedBy>Lenovo_MCK</cp:lastModifiedBy>
  <cp:revision>4</cp:revision>
  <dcterms:created xsi:type="dcterms:W3CDTF">2019-01-25T10:01:00Z</dcterms:created>
  <dcterms:modified xsi:type="dcterms:W3CDTF">2019-04-11T13:19:00Z</dcterms:modified>
</cp:coreProperties>
</file>